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A59" w:rsidRDefault="00103A59" w:rsidP="00103A59">
      <w:pPr>
        <w:spacing w:after="0" w:line="240" w:lineRule="auto"/>
        <w:rPr>
          <w:rFonts w:ascii="Perpetua Titling MT" w:eastAsia="Calibri" w:hAnsi="Perpetua Titling MT" w:cs="Times New Roman"/>
          <w:b/>
          <w:sz w:val="20"/>
        </w:rPr>
      </w:pPr>
      <w:r w:rsidRPr="001A44C1">
        <w:rPr>
          <w:noProof/>
          <w:lang w:eastAsia="fr-FR"/>
        </w:rPr>
        <w:drawing>
          <wp:anchor distT="0" distB="0" distL="114300" distR="114300" simplePos="0" relativeHeight="251660288" behindDoc="0" locked="0" layoutInCell="1" allowOverlap="1" wp14:anchorId="3F5AE7E7" wp14:editId="1D7F5246">
            <wp:simplePos x="0" y="0"/>
            <wp:positionH relativeFrom="margin">
              <wp:posOffset>-161832</wp:posOffset>
            </wp:positionH>
            <wp:positionV relativeFrom="paragraph">
              <wp:posOffset>-74295</wp:posOffset>
            </wp:positionV>
            <wp:extent cx="981075" cy="528370"/>
            <wp:effectExtent l="0" t="0" r="0" b="5080"/>
            <wp:wrapNone/>
            <wp:docPr id="8" name="Image 8" descr="C:\Users\SIMEN\AppData\Local\Packages\microsoft.windowscommunicationsapps_8wekyb3d8bbwe\LocalState\Files\S0\10318\men-logo[130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EN\AppData\Local\Packages\microsoft.windowscommunicationsapps_8wekyb3d8bbwe\LocalState\Files\S0\10318\men-logo[13072].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4C1">
        <w:rPr>
          <w:noProof/>
          <w:lang w:eastAsia="fr-FR"/>
        </w:rPr>
        <w:drawing>
          <wp:anchor distT="0" distB="0" distL="114300" distR="114300" simplePos="0" relativeHeight="251659264" behindDoc="0" locked="0" layoutInCell="1" allowOverlap="1" wp14:anchorId="342FEF1E" wp14:editId="2DF52632">
            <wp:simplePos x="0" y="0"/>
            <wp:positionH relativeFrom="margin">
              <wp:align>center</wp:align>
            </wp:positionH>
            <wp:positionV relativeFrom="paragraph">
              <wp:posOffset>-93345</wp:posOffset>
            </wp:positionV>
            <wp:extent cx="542623" cy="3619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eg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623" cy="361950"/>
                    </a:xfrm>
                    <a:prstGeom prst="rect">
                      <a:avLst/>
                    </a:prstGeom>
                  </pic:spPr>
                </pic:pic>
              </a:graphicData>
            </a:graphic>
            <wp14:sizeRelH relativeFrom="page">
              <wp14:pctWidth>0</wp14:pctWidth>
            </wp14:sizeRelH>
            <wp14:sizeRelV relativeFrom="page">
              <wp14:pctHeight>0</wp14:pctHeight>
            </wp14:sizeRelV>
          </wp:anchor>
        </w:drawing>
      </w:r>
      <w:r>
        <w:rPr>
          <w:rFonts w:ascii="Perpetua Titling MT" w:eastAsia="Calibri" w:hAnsi="Perpetua Titling MT" w:cs="Times New Roman"/>
          <w:b/>
          <w:sz w:val="20"/>
        </w:rPr>
        <w:t xml:space="preserve">                                                     </w:t>
      </w:r>
    </w:p>
    <w:p w:rsidR="00103A59" w:rsidRDefault="00103A59" w:rsidP="00103A59">
      <w:pPr>
        <w:spacing w:after="0" w:line="240" w:lineRule="auto"/>
        <w:rPr>
          <w:rFonts w:ascii="Perpetua Titling MT" w:eastAsia="Calibri" w:hAnsi="Perpetua Titling MT" w:cs="Times New Roman"/>
          <w:b/>
          <w:sz w:val="20"/>
        </w:rPr>
      </w:pPr>
    </w:p>
    <w:p w:rsidR="00103A59" w:rsidRPr="001A44C1" w:rsidRDefault="00103A59" w:rsidP="00103A59">
      <w:pPr>
        <w:spacing w:after="0" w:line="240" w:lineRule="auto"/>
        <w:jc w:val="center"/>
        <w:rPr>
          <w:rFonts w:ascii="Perpetua Titling MT" w:eastAsia="Calibri" w:hAnsi="Perpetua Titling MT" w:cs="Times New Roman"/>
          <w:b/>
          <w:sz w:val="20"/>
        </w:rPr>
      </w:pPr>
      <w:r w:rsidRPr="001A44C1">
        <w:rPr>
          <w:rFonts w:ascii="Perpetua Titling MT" w:eastAsia="Calibri" w:hAnsi="Perpetua Titling MT" w:cs="Times New Roman"/>
          <w:b/>
          <w:sz w:val="20"/>
        </w:rPr>
        <w:t>République Du Sénégal</w:t>
      </w:r>
    </w:p>
    <w:p w:rsidR="00103A59" w:rsidRPr="001A44C1" w:rsidRDefault="00103A59" w:rsidP="00103A59">
      <w:pPr>
        <w:spacing w:after="0" w:line="240" w:lineRule="auto"/>
        <w:jc w:val="center"/>
        <w:rPr>
          <w:rFonts w:ascii="Calibri" w:eastAsia="Calibri" w:hAnsi="Calibri" w:cs="Times New Roman"/>
        </w:rPr>
      </w:pPr>
      <w:r w:rsidRPr="001A44C1">
        <w:rPr>
          <w:rFonts w:ascii="Calibri" w:eastAsia="Calibri" w:hAnsi="Calibri" w:cs="Times New Roman"/>
        </w:rPr>
        <w:t>Un Peuple – Un But – Une Foi</w:t>
      </w:r>
    </w:p>
    <w:p w:rsidR="00103A59" w:rsidRPr="001A44C1" w:rsidRDefault="00103A59" w:rsidP="00103A59">
      <w:pPr>
        <w:spacing w:after="0" w:line="240" w:lineRule="auto"/>
        <w:rPr>
          <w:rFonts w:ascii="Times New Roman" w:eastAsia="Calibri" w:hAnsi="Times New Roman" w:cs="Times New Roman"/>
          <w:b/>
          <w:sz w:val="24"/>
        </w:rPr>
      </w:pPr>
      <w:r w:rsidRPr="001A44C1">
        <w:rPr>
          <w:rFonts w:ascii="Times New Roman" w:eastAsia="Calibri" w:hAnsi="Times New Roman" w:cs="Times New Roman"/>
          <w:b/>
          <w:sz w:val="24"/>
        </w:rPr>
        <w:t>Ministère</w:t>
      </w:r>
      <w:r w:rsidRPr="001A44C1">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1A44C1">
        <w:rPr>
          <w:rFonts w:ascii="Times New Roman" w:eastAsia="Calibri" w:hAnsi="Times New Roman" w:cs="Times New Roman"/>
          <w:sz w:val="24"/>
        </w:rPr>
        <w:t xml:space="preserve"> </w:t>
      </w:r>
      <w:r>
        <w:rPr>
          <w:rFonts w:ascii="Times New Roman" w:eastAsia="Calibri" w:hAnsi="Times New Roman" w:cs="Times New Roman"/>
          <w:sz w:val="24"/>
        </w:rPr>
        <w:t xml:space="preserve">                    </w:t>
      </w:r>
    </w:p>
    <w:p w:rsidR="00103A59" w:rsidRPr="001A44C1" w:rsidRDefault="00103A59" w:rsidP="00103A59">
      <w:pPr>
        <w:spacing w:after="0" w:line="240" w:lineRule="auto"/>
        <w:ind w:left="-141" w:hanging="284"/>
        <w:rPr>
          <w:rFonts w:ascii="Times New Roman" w:eastAsia="Calibri" w:hAnsi="Times New Roman" w:cs="Times New Roman"/>
          <w:b/>
          <w:sz w:val="24"/>
        </w:rPr>
      </w:pPr>
      <w:r w:rsidRPr="001A44C1">
        <w:rPr>
          <w:rFonts w:ascii="Times New Roman" w:eastAsia="Calibri" w:hAnsi="Times New Roman" w:cs="Times New Roman"/>
          <w:b/>
          <w:sz w:val="24"/>
        </w:rPr>
        <w:t>de l’Education nationale</w:t>
      </w:r>
    </w:p>
    <w:p w:rsidR="00103A59" w:rsidRPr="001A44C1" w:rsidRDefault="00103A59" w:rsidP="00103A59">
      <w:pPr>
        <w:spacing w:after="0" w:line="240" w:lineRule="auto"/>
        <w:jc w:val="center"/>
        <w:rPr>
          <w:rFonts w:ascii="Times New Roman" w:eastAsia="Calibri" w:hAnsi="Times New Roman" w:cs="Times New Roman"/>
        </w:rPr>
      </w:pPr>
      <w:r>
        <w:rPr>
          <w:rFonts w:ascii="Times New Roman" w:eastAsia="Calibri" w:hAnsi="Times New Roman" w:cs="Times New Roman"/>
        </w:rPr>
        <w:t>INSPECTION D’ACADEMIE DE RUFISQUE</w:t>
      </w:r>
    </w:p>
    <w:p w:rsidR="00103A59" w:rsidRDefault="00103A59" w:rsidP="00103A59">
      <w:r>
        <w:t>==================================================================================</w:t>
      </w:r>
    </w:p>
    <w:p w:rsidR="00103A59" w:rsidRPr="004345DC" w:rsidRDefault="00103A59" w:rsidP="00103A59">
      <w:pPr>
        <w:rPr>
          <w:b/>
          <w:sz w:val="36"/>
          <w:u w:val="single"/>
        </w:rPr>
      </w:pPr>
      <w:r w:rsidRPr="004345DC">
        <w:rPr>
          <w:b/>
          <w:sz w:val="36"/>
          <w:u w:val="single"/>
        </w:rPr>
        <w:t>COMPOSITIONS HARMONISEES DU 1</w:t>
      </w:r>
      <w:r w:rsidRPr="004345DC">
        <w:rPr>
          <w:b/>
          <w:sz w:val="36"/>
          <w:u w:val="single"/>
          <w:vertAlign w:val="superscript"/>
        </w:rPr>
        <w:t>er</w:t>
      </w:r>
      <w:r w:rsidRPr="004345DC">
        <w:rPr>
          <w:b/>
          <w:sz w:val="36"/>
          <w:u w:val="single"/>
        </w:rPr>
        <w:t xml:space="preserve"> SEMESTRE 2019/2020</w:t>
      </w:r>
    </w:p>
    <w:p w:rsidR="00103A59" w:rsidRDefault="00103A59" w:rsidP="00103A59">
      <w:pPr>
        <w:rPr>
          <w:sz w:val="36"/>
        </w:rPr>
      </w:pPr>
      <w:r w:rsidRPr="004345DC">
        <w:rPr>
          <w:b/>
          <w:sz w:val="36"/>
          <w:u w:val="single"/>
        </w:rPr>
        <w:t>EPREUVE DE</w:t>
      </w:r>
      <w:r>
        <w:rPr>
          <w:sz w:val="36"/>
        </w:rPr>
        <w:t> :  Sciences de la Vie et de la Terre</w:t>
      </w:r>
    </w:p>
    <w:p w:rsidR="00103A59" w:rsidRPr="004345DC" w:rsidRDefault="00103A59" w:rsidP="00103A59">
      <w:pPr>
        <w:pBdr>
          <w:bottom w:val="single" w:sz="6" w:space="1" w:color="auto"/>
        </w:pBdr>
        <w:rPr>
          <w:sz w:val="36"/>
        </w:rPr>
      </w:pPr>
      <w:r w:rsidRPr="004345DC">
        <w:rPr>
          <w:b/>
          <w:sz w:val="36"/>
          <w:u w:val="single"/>
        </w:rPr>
        <w:t>Classe de</w:t>
      </w:r>
      <w:r>
        <w:rPr>
          <w:sz w:val="36"/>
        </w:rPr>
        <w:t> : Terminale S1</w:t>
      </w:r>
      <w:r>
        <w:rPr>
          <w:sz w:val="36"/>
        </w:rPr>
        <w:t xml:space="preserve">                   </w:t>
      </w:r>
      <w:r w:rsidR="00CA2E75">
        <w:rPr>
          <w:sz w:val="36"/>
        </w:rPr>
        <w:t xml:space="preserve">                     </w:t>
      </w:r>
      <w:r w:rsidRPr="004345DC">
        <w:rPr>
          <w:b/>
          <w:sz w:val="36"/>
          <w:u w:val="single"/>
        </w:rPr>
        <w:t>Durée </w:t>
      </w:r>
      <w:r>
        <w:rPr>
          <w:sz w:val="36"/>
        </w:rPr>
        <w:t>:</w:t>
      </w:r>
      <w:r w:rsidR="00CA2E75">
        <w:rPr>
          <w:sz w:val="36"/>
        </w:rPr>
        <w:t xml:space="preserve"> 02 heures</w:t>
      </w:r>
    </w:p>
    <w:p w:rsidR="00BD528B" w:rsidRPr="00890CBD" w:rsidRDefault="00BD528B" w:rsidP="00BD528B">
      <w:pPr>
        <w:pStyle w:val="Paragraphedeliste"/>
        <w:numPr>
          <w:ilvl w:val="0"/>
          <w:numId w:val="4"/>
        </w:numPr>
        <w:spacing w:before="240" w:after="200" w:line="276" w:lineRule="auto"/>
        <w:rPr>
          <w:rFonts w:ascii="Arial Black" w:hAnsi="Arial Black"/>
          <w:b/>
          <w:sz w:val="28"/>
        </w:rPr>
      </w:pPr>
      <w:bookmarkStart w:id="0" w:name="_GoBack"/>
      <w:bookmarkEnd w:id="0"/>
      <w:r w:rsidRPr="00890CBD">
        <w:rPr>
          <w:rFonts w:ascii="Arial Black" w:hAnsi="Arial Black"/>
          <w:b/>
          <w:sz w:val="28"/>
        </w:rPr>
        <w:t>Maîtrise des connaissances : (5 points)</w:t>
      </w:r>
    </w:p>
    <w:p w:rsidR="00885CD5" w:rsidRPr="00040863" w:rsidRDefault="00885CD5" w:rsidP="00C34FEC">
      <w:pPr>
        <w:spacing w:line="240" w:lineRule="auto"/>
        <w:ind w:firstLine="360"/>
        <w:jc w:val="both"/>
        <w:rPr>
          <w:rFonts w:ascii="Times New Roman" w:hAnsi="Times New Roman" w:cs="Times New Roman"/>
          <w:sz w:val="24"/>
          <w:szCs w:val="24"/>
        </w:rPr>
      </w:pPr>
      <w:r w:rsidRPr="00040863">
        <w:rPr>
          <w:rFonts w:ascii="Times New Roman" w:hAnsi="Times New Roman" w:cs="Times New Roman"/>
          <w:sz w:val="24"/>
          <w:szCs w:val="24"/>
        </w:rPr>
        <w:t>Une stimulation efficace portée sur une fibre nerveuse génère un potentiel d’action .Après avoir décrit  et illustré le dispositif expérimental permettant d’enregistrer</w:t>
      </w:r>
      <w:r w:rsidR="0080608B">
        <w:rPr>
          <w:rFonts w:ascii="Times New Roman" w:hAnsi="Times New Roman" w:cs="Times New Roman"/>
          <w:sz w:val="24"/>
          <w:szCs w:val="24"/>
        </w:rPr>
        <w:t xml:space="preserve"> le potentiel d’action</w:t>
      </w:r>
      <w:r w:rsidR="00CF4F09">
        <w:rPr>
          <w:rFonts w:ascii="Times New Roman" w:hAnsi="Times New Roman" w:cs="Times New Roman"/>
          <w:sz w:val="24"/>
          <w:szCs w:val="24"/>
        </w:rPr>
        <w:t xml:space="preserve"> monophasique</w:t>
      </w:r>
      <w:r w:rsidR="00714366">
        <w:rPr>
          <w:rFonts w:ascii="Times New Roman" w:hAnsi="Times New Roman" w:cs="Times New Roman"/>
          <w:sz w:val="24"/>
          <w:szCs w:val="24"/>
        </w:rPr>
        <w:t xml:space="preserve">, </w:t>
      </w:r>
      <w:r w:rsidR="0080608B">
        <w:rPr>
          <w:rFonts w:ascii="Times New Roman" w:hAnsi="Times New Roman" w:cs="Times New Roman"/>
          <w:sz w:val="24"/>
          <w:szCs w:val="24"/>
        </w:rPr>
        <w:t>propose</w:t>
      </w:r>
      <w:r w:rsidRPr="00040863">
        <w:rPr>
          <w:rFonts w:ascii="Times New Roman" w:hAnsi="Times New Roman" w:cs="Times New Roman"/>
          <w:sz w:val="24"/>
          <w:szCs w:val="24"/>
        </w:rPr>
        <w:t xml:space="preserve"> une interprétation ionique des différentes phases du potentiel d’action. </w:t>
      </w:r>
    </w:p>
    <w:p w:rsidR="00885CD5" w:rsidRDefault="00885CD5" w:rsidP="00885CD5">
      <w:pPr>
        <w:spacing w:line="240" w:lineRule="auto"/>
        <w:jc w:val="both"/>
        <w:rPr>
          <w:rFonts w:ascii="Times New Roman" w:hAnsi="Times New Roman" w:cs="Times New Roman"/>
          <w:b/>
          <w:i/>
          <w:sz w:val="24"/>
          <w:szCs w:val="24"/>
        </w:rPr>
      </w:pPr>
      <w:r w:rsidRPr="00040863">
        <w:rPr>
          <w:rFonts w:ascii="Times New Roman" w:hAnsi="Times New Roman" w:cs="Times New Roman"/>
          <w:b/>
          <w:i/>
          <w:sz w:val="24"/>
          <w:szCs w:val="24"/>
        </w:rPr>
        <w:t>NB : l’illustration des phénomènes ioniques n’est pas attendue.</w:t>
      </w:r>
    </w:p>
    <w:p w:rsidR="00C34FEC" w:rsidRPr="00040863" w:rsidRDefault="00C34FEC" w:rsidP="00885CD5">
      <w:pPr>
        <w:spacing w:line="240" w:lineRule="auto"/>
        <w:jc w:val="both"/>
        <w:rPr>
          <w:rFonts w:ascii="Times New Roman" w:hAnsi="Times New Roman" w:cs="Times New Roman"/>
          <w:b/>
          <w:i/>
          <w:sz w:val="24"/>
          <w:szCs w:val="24"/>
        </w:rPr>
      </w:pPr>
    </w:p>
    <w:p w:rsidR="00885CD5" w:rsidRPr="00C34FEC" w:rsidRDefault="00885CD5" w:rsidP="00C34FEC">
      <w:pPr>
        <w:pStyle w:val="Paragraphedeliste"/>
        <w:numPr>
          <w:ilvl w:val="0"/>
          <w:numId w:val="4"/>
        </w:numPr>
        <w:rPr>
          <w:rFonts w:ascii="Arial Black" w:hAnsi="Arial Black"/>
          <w:b/>
          <w:sz w:val="28"/>
        </w:rPr>
      </w:pPr>
      <w:r w:rsidRPr="00C34FEC">
        <w:rPr>
          <w:rFonts w:ascii="Arial Black" w:hAnsi="Arial Black"/>
          <w:b/>
          <w:sz w:val="28"/>
        </w:rPr>
        <w:t>COMPETENCES METHODOLOGIQUES</w:t>
      </w:r>
      <w:r w:rsidR="00040863" w:rsidRPr="00C34FEC">
        <w:rPr>
          <w:rFonts w:ascii="Arial Black" w:hAnsi="Arial Black"/>
          <w:b/>
          <w:sz w:val="28"/>
        </w:rPr>
        <w:t xml:space="preserve">   (13 Points)</w:t>
      </w:r>
    </w:p>
    <w:p w:rsidR="00FF4251" w:rsidRPr="00FF4251" w:rsidRDefault="00FF4251" w:rsidP="00040863">
      <w:pPr>
        <w:spacing w:after="0"/>
        <w:jc w:val="both"/>
        <w:rPr>
          <w:rFonts w:ascii="Times New Roman" w:hAnsi="Times New Roman" w:cs="Times New Roman"/>
          <w:b/>
          <w:sz w:val="24"/>
          <w:szCs w:val="24"/>
          <w:u w:val="single"/>
        </w:rPr>
      </w:pPr>
      <w:r w:rsidRPr="00FF4251">
        <w:rPr>
          <w:rFonts w:ascii="Times New Roman" w:hAnsi="Times New Roman" w:cs="Times New Roman"/>
          <w:b/>
          <w:sz w:val="24"/>
          <w:szCs w:val="24"/>
          <w:u w:val="single"/>
        </w:rPr>
        <w:t>Exercice 1 :</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1/ L’activité musculaire se manifeste par des phénomènes mécaniques accompagnés d’une activité électrique. A l’aide d’un oscilloscope à deux voies, on enregistre simultanément ces deux types de manifestation. Un dispositif approprié transforme le raccourcissement de la fibre musculaire en courant électrique enregistré sur la voie supérieure de l’oscilloscope (</w:t>
      </w:r>
      <w:r>
        <w:rPr>
          <w:rFonts w:ascii="Times New Roman" w:hAnsi="Times New Roman" w:cs="Times New Roman"/>
          <w:b/>
          <w:sz w:val="24"/>
          <w:szCs w:val="24"/>
        </w:rPr>
        <w:t>tracé M sur le document 1</w:t>
      </w:r>
      <w:r w:rsidRPr="00040863">
        <w:rPr>
          <w:rFonts w:ascii="Times New Roman" w:hAnsi="Times New Roman" w:cs="Times New Roman"/>
          <w:sz w:val="24"/>
          <w:szCs w:val="24"/>
        </w:rPr>
        <w:t>). Les phénomènes électriques musculaires sont recueillis à l’aide de deux électrodes reliées à la voie inférieure de l’appareil ; une des électrodes (électrode de référence) est au même potentiel que la face externe de la membrane de la cellule alors que l’autre, une microélectrode très fine, enregistre les variations de potentiel électrique au voisinage de la face interne de cette membrane (</w:t>
      </w:r>
      <w:r>
        <w:rPr>
          <w:rFonts w:ascii="Times New Roman" w:hAnsi="Times New Roman" w:cs="Times New Roman"/>
          <w:b/>
          <w:sz w:val="24"/>
          <w:szCs w:val="24"/>
        </w:rPr>
        <w:t>tracé E du document 1</w:t>
      </w:r>
      <w:r w:rsidRPr="00040863">
        <w:rPr>
          <w:rFonts w:ascii="Times New Roman" w:hAnsi="Times New Roman" w:cs="Times New Roman"/>
          <w:sz w:val="24"/>
          <w:szCs w:val="24"/>
        </w:rPr>
        <w:t xml:space="preserve">). </w:t>
      </w:r>
    </w:p>
    <w:p w:rsidR="00040863" w:rsidRPr="00040863" w:rsidRDefault="005C1A22" w:rsidP="0004086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Décris</w:t>
      </w:r>
      <w:r w:rsidR="00040863" w:rsidRPr="00040863">
        <w:rPr>
          <w:rFonts w:ascii="Times New Roman" w:hAnsi="Times New Roman" w:cs="Times New Roman"/>
          <w:sz w:val="24"/>
          <w:szCs w:val="24"/>
        </w:rPr>
        <w:t xml:space="preserve"> avec méthode ces deux enregistrements en indiquant ce que représentent les différentes phases observées sur chacun d’eux.</w:t>
      </w:r>
      <w:r w:rsidR="0024138A">
        <w:rPr>
          <w:rFonts w:ascii="Times New Roman" w:hAnsi="Times New Roman" w:cs="Times New Roman"/>
          <w:sz w:val="24"/>
          <w:szCs w:val="24"/>
        </w:rPr>
        <w:t xml:space="preserve"> </w:t>
      </w:r>
      <w:r w:rsidR="0024138A" w:rsidRPr="0024138A">
        <w:rPr>
          <w:rFonts w:ascii="Times New Roman" w:hAnsi="Times New Roman" w:cs="Times New Roman"/>
          <w:b/>
          <w:sz w:val="24"/>
          <w:szCs w:val="24"/>
        </w:rPr>
        <w:t>(02 Points)</w:t>
      </w:r>
    </w:p>
    <w:p w:rsidR="00040863" w:rsidRPr="00040863" w:rsidRDefault="00040863" w:rsidP="00040863">
      <w:pPr>
        <w:numPr>
          <w:ilvl w:val="0"/>
          <w:numId w:val="1"/>
        </w:num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Que remarquez-vous quant à la chronologie des deux types d’activité ?</w:t>
      </w:r>
      <w:r w:rsidR="0024138A">
        <w:rPr>
          <w:rFonts w:ascii="Times New Roman" w:hAnsi="Times New Roman" w:cs="Times New Roman"/>
          <w:sz w:val="24"/>
          <w:szCs w:val="24"/>
        </w:rPr>
        <w:t xml:space="preserve"> </w:t>
      </w:r>
      <w:r w:rsidR="0024138A" w:rsidRPr="0024138A">
        <w:rPr>
          <w:rFonts w:ascii="Times New Roman" w:hAnsi="Times New Roman" w:cs="Times New Roman"/>
          <w:b/>
          <w:sz w:val="24"/>
          <w:szCs w:val="24"/>
        </w:rPr>
        <w:t>(01 Point)</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 xml:space="preserve">2/ Les ions Ca </w:t>
      </w:r>
      <w:r w:rsidRPr="00040863">
        <w:rPr>
          <w:rFonts w:ascii="Times New Roman" w:hAnsi="Times New Roman" w:cs="Times New Roman"/>
          <w:sz w:val="24"/>
          <w:szCs w:val="24"/>
          <w:vertAlign w:val="superscript"/>
        </w:rPr>
        <w:t>2+</w:t>
      </w:r>
      <w:r w:rsidRPr="00040863">
        <w:rPr>
          <w:rFonts w:ascii="Times New Roman" w:hAnsi="Times New Roman" w:cs="Times New Roman"/>
          <w:sz w:val="24"/>
          <w:szCs w:val="24"/>
        </w:rPr>
        <w:t xml:space="preserve"> jouent un rôle déterminant dans le déroulement de la contraction musculaire. Les deux expériences suivantes apportent des précisions intéressantes :</w:t>
      </w:r>
    </w:p>
    <w:p w:rsidR="00040863" w:rsidRPr="00040863" w:rsidRDefault="00040863" w:rsidP="00040863">
      <w:pPr>
        <w:numPr>
          <w:ilvl w:val="1"/>
          <w:numId w:val="1"/>
        </w:num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l’injection d’ions Ca</w:t>
      </w:r>
      <w:r w:rsidRPr="00040863">
        <w:rPr>
          <w:rFonts w:ascii="Times New Roman" w:hAnsi="Times New Roman" w:cs="Times New Roman"/>
          <w:sz w:val="24"/>
          <w:szCs w:val="24"/>
          <w:vertAlign w:val="superscript"/>
        </w:rPr>
        <w:t>2+</w:t>
      </w:r>
      <w:r w:rsidRPr="00040863">
        <w:rPr>
          <w:rFonts w:ascii="Times New Roman" w:hAnsi="Times New Roman" w:cs="Times New Roman"/>
          <w:sz w:val="24"/>
          <w:szCs w:val="24"/>
        </w:rPr>
        <w:t xml:space="preserve"> à l’aide d’une micropipette dans le sarcoplasme au voisinage des myofibrilles entraîne leur contraction </w:t>
      </w:r>
    </w:p>
    <w:p w:rsidR="00040863" w:rsidRPr="00040863" w:rsidRDefault="00040863" w:rsidP="00040863">
      <w:pPr>
        <w:numPr>
          <w:ilvl w:val="1"/>
          <w:numId w:val="1"/>
        </w:num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l’équorine est une protéine qui émet de la lumière lorsqu’elle est en présence de Ca</w:t>
      </w:r>
      <w:r w:rsidRPr="00040863">
        <w:rPr>
          <w:rFonts w:ascii="Times New Roman" w:hAnsi="Times New Roman" w:cs="Times New Roman"/>
          <w:sz w:val="24"/>
          <w:szCs w:val="24"/>
          <w:vertAlign w:val="superscript"/>
        </w:rPr>
        <w:t>2+</w:t>
      </w:r>
      <w:r w:rsidRPr="00040863">
        <w:rPr>
          <w:rFonts w:ascii="Times New Roman" w:hAnsi="Times New Roman" w:cs="Times New Roman"/>
          <w:sz w:val="24"/>
          <w:szCs w:val="24"/>
        </w:rPr>
        <w:t xml:space="preserve">. De l’équorine injectée dans une autre cellule musculaire devient luminescente dès que cette cellule est stimulée ; cette émission de lumière est de courte durée et se manifeste au début de la phase de contraction. </w:t>
      </w:r>
    </w:p>
    <w:p w:rsidR="00040863" w:rsidRPr="00040863" w:rsidRDefault="00040863" w:rsidP="00040863">
      <w:pPr>
        <w:spacing w:after="0"/>
        <w:ind w:left="1320"/>
        <w:jc w:val="both"/>
        <w:rPr>
          <w:rFonts w:ascii="Times New Roman" w:hAnsi="Times New Roman" w:cs="Times New Roman"/>
          <w:sz w:val="24"/>
          <w:szCs w:val="24"/>
        </w:rPr>
      </w:pPr>
      <w:r w:rsidRPr="00040863">
        <w:rPr>
          <w:rFonts w:ascii="Times New Roman" w:hAnsi="Times New Roman" w:cs="Times New Roman"/>
          <w:sz w:val="24"/>
          <w:szCs w:val="24"/>
        </w:rPr>
        <w:t>Que concluez-vous de ces deux résultats ?</w:t>
      </w:r>
      <w:r w:rsidR="0024138A">
        <w:rPr>
          <w:rFonts w:ascii="Times New Roman" w:hAnsi="Times New Roman" w:cs="Times New Roman"/>
          <w:sz w:val="24"/>
          <w:szCs w:val="24"/>
        </w:rPr>
        <w:t xml:space="preserve"> </w:t>
      </w:r>
      <w:r w:rsidR="0024138A" w:rsidRPr="0024138A">
        <w:rPr>
          <w:rFonts w:ascii="Times New Roman" w:hAnsi="Times New Roman" w:cs="Times New Roman"/>
          <w:b/>
          <w:sz w:val="24"/>
          <w:szCs w:val="24"/>
        </w:rPr>
        <w:t>(02 Points)</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lastRenderedPageBreak/>
        <w:t xml:space="preserve">3/ La cellule musculaire est aussi le siège de phénomènes thermiques que l’on peut évaluer à l’aide d’aiguilles thermoélectriques capables de déceler de faibles écarts de température. La production de chaleur est représentée sur le </w:t>
      </w:r>
      <w:r w:rsidR="0024138A">
        <w:rPr>
          <w:rFonts w:ascii="Times New Roman" w:hAnsi="Times New Roman" w:cs="Times New Roman"/>
          <w:b/>
          <w:sz w:val="24"/>
          <w:szCs w:val="24"/>
        </w:rPr>
        <w:t>document 2</w:t>
      </w:r>
      <w:r w:rsidRPr="00040863">
        <w:rPr>
          <w:rFonts w:ascii="Times New Roman" w:hAnsi="Times New Roman" w:cs="Times New Roman"/>
          <w:sz w:val="24"/>
          <w:szCs w:val="24"/>
        </w:rPr>
        <w:t>. On a montré qu’un muscle placé dans une atmosphère sans oxygène peut se contracter : il libère alors la chaleur initiale mais pas de chaleur retardée ; cette chaleur retardée apparaît dès que l’on rétablit la présence d’oxygène.</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 xml:space="preserve">En prenant en compte le </w:t>
      </w:r>
      <w:r w:rsidRPr="00040863">
        <w:rPr>
          <w:rFonts w:ascii="Times New Roman" w:hAnsi="Times New Roman" w:cs="Times New Roman"/>
          <w:b/>
          <w:sz w:val="24"/>
          <w:szCs w:val="24"/>
        </w:rPr>
        <w:t>d</w:t>
      </w:r>
      <w:r w:rsidR="0024138A">
        <w:rPr>
          <w:rFonts w:ascii="Times New Roman" w:hAnsi="Times New Roman" w:cs="Times New Roman"/>
          <w:b/>
          <w:sz w:val="24"/>
          <w:szCs w:val="24"/>
        </w:rPr>
        <w:t>ocument 2</w:t>
      </w:r>
      <w:r w:rsidRPr="00040863">
        <w:rPr>
          <w:rFonts w:ascii="Times New Roman" w:hAnsi="Times New Roman" w:cs="Times New Roman"/>
          <w:sz w:val="24"/>
          <w:szCs w:val="24"/>
        </w:rPr>
        <w:t>, quelles conclusions pouvez-vous tirer quant à la nature des phénomènes produisant les deux types de chaleur ?</w:t>
      </w:r>
      <w:r w:rsidR="00AC2207">
        <w:rPr>
          <w:rFonts w:ascii="Times New Roman" w:hAnsi="Times New Roman" w:cs="Times New Roman"/>
          <w:sz w:val="24"/>
          <w:szCs w:val="24"/>
        </w:rPr>
        <w:t xml:space="preserve"> </w:t>
      </w:r>
      <w:r w:rsidR="00AC2207" w:rsidRPr="0024138A">
        <w:rPr>
          <w:rFonts w:ascii="Times New Roman" w:hAnsi="Times New Roman" w:cs="Times New Roman"/>
          <w:b/>
          <w:sz w:val="24"/>
          <w:szCs w:val="24"/>
        </w:rPr>
        <w:t>(02 Points)</w:t>
      </w:r>
    </w:p>
    <w:p w:rsidR="00040863" w:rsidRDefault="00117DAC" w:rsidP="00040863">
      <w:pPr>
        <w:spacing w:after="0"/>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inline distT="0" distB="0" distL="0" distR="0">
            <wp:extent cx="5772150" cy="2571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2571750"/>
                    </a:xfrm>
                    <a:prstGeom prst="rect">
                      <a:avLst/>
                    </a:prstGeom>
                    <a:noFill/>
                    <a:ln>
                      <a:noFill/>
                    </a:ln>
                  </pic:spPr>
                </pic:pic>
              </a:graphicData>
            </a:graphic>
          </wp:inline>
        </w:drawing>
      </w:r>
    </w:p>
    <w:p w:rsidR="00D25C42" w:rsidRDefault="00D25C42" w:rsidP="00040863">
      <w:pPr>
        <w:spacing w:after="0"/>
        <w:jc w:val="center"/>
        <w:rPr>
          <w:rFonts w:ascii="Times New Roman" w:hAnsi="Times New Roman" w:cs="Times New Roman"/>
          <w:noProof/>
          <w:sz w:val="24"/>
          <w:szCs w:val="24"/>
          <w:lang w:eastAsia="fr-FR"/>
        </w:rPr>
      </w:pP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4/ Le dosage de certains constituants dans un muscle au repos et dans le même muscle après activité permettent d’avoir une idée sur l’origine de l’énergie utilisée. Les résultats de plusieurs mesures sont rassemblés dans le tableau suivant :</w:t>
      </w:r>
    </w:p>
    <w:p w:rsidR="00040863" w:rsidRPr="00040863" w:rsidRDefault="00040863" w:rsidP="00040863">
      <w:pPr>
        <w:spacing w:after="0"/>
        <w:jc w:val="both"/>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1256"/>
        <w:gridCol w:w="1176"/>
        <w:gridCol w:w="1176"/>
        <w:gridCol w:w="1803"/>
      </w:tblGrid>
      <w:tr w:rsidR="00040863" w:rsidRPr="00040863" w:rsidTr="00990C69">
        <w:tc>
          <w:tcPr>
            <w:tcW w:w="4445" w:type="dxa"/>
            <w:vMerge w:val="restart"/>
            <w:tcBorders>
              <w:top w:val="single" w:sz="2" w:space="0" w:color="auto"/>
              <w:bottom w:val="single" w:sz="2" w:space="0" w:color="auto"/>
            </w:tcBorders>
          </w:tcPr>
          <w:p w:rsidR="00040863" w:rsidRPr="00040863" w:rsidRDefault="00040863" w:rsidP="00990C69">
            <w:pPr>
              <w:spacing w:after="0" w:line="240" w:lineRule="auto"/>
              <w:jc w:val="center"/>
              <w:rPr>
                <w:rFonts w:ascii="Times New Roman" w:hAnsi="Times New Roman" w:cs="Times New Roman"/>
                <w:sz w:val="24"/>
                <w:szCs w:val="24"/>
              </w:rPr>
            </w:pPr>
          </w:p>
        </w:tc>
        <w:tc>
          <w:tcPr>
            <w:tcW w:w="0" w:type="auto"/>
            <w:gridSpan w:val="4"/>
          </w:tcPr>
          <w:p w:rsidR="00040863" w:rsidRPr="00040863" w:rsidRDefault="00040863" w:rsidP="00990C69">
            <w:pPr>
              <w:spacing w:after="0" w:line="240" w:lineRule="auto"/>
              <w:jc w:val="center"/>
              <w:rPr>
                <w:rFonts w:ascii="Times New Roman" w:hAnsi="Times New Roman" w:cs="Times New Roman"/>
                <w:b/>
                <w:sz w:val="24"/>
                <w:szCs w:val="24"/>
              </w:rPr>
            </w:pPr>
            <w:r w:rsidRPr="00040863">
              <w:rPr>
                <w:rFonts w:ascii="Times New Roman" w:hAnsi="Times New Roman" w:cs="Times New Roman"/>
                <w:b/>
                <w:sz w:val="24"/>
                <w:szCs w:val="24"/>
              </w:rPr>
              <w:t>Constituants musculaires</w:t>
            </w:r>
          </w:p>
        </w:tc>
      </w:tr>
      <w:tr w:rsidR="00040863" w:rsidRPr="00040863" w:rsidTr="00990C69">
        <w:tc>
          <w:tcPr>
            <w:tcW w:w="4445" w:type="dxa"/>
            <w:vMerge/>
            <w:tcBorders>
              <w:bottom w:val="single" w:sz="2" w:space="0" w:color="auto"/>
            </w:tcBorders>
          </w:tcPr>
          <w:p w:rsidR="00040863" w:rsidRPr="00040863" w:rsidRDefault="00040863" w:rsidP="00990C69">
            <w:pPr>
              <w:spacing w:after="0" w:line="240" w:lineRule="auto"/>
              <w:jc w:val="center"/>
              <w:rPr>
                <w:rFonts w:ascii="Times New Roman" w:hAnsi="Times New Roman" w:cs="Times New Roman"/>
                <w:sz w:val="24"/>
                <w:szCs w:val="24"/>
              </w:rPr>
            </w:pP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Glycogène (unité arbitraire)</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Acide lactique (unité arbitraire)</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ATP (unité arbitraire)</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Phosphocréatine (unité arbitraire)</w:t>
            </w:r>
          </w:p>
        </w:tc>
      </w:tr>
      <w:tr w:rsidR="00040863" w:rsidRPr="00040863" w:rsidTr="00990C69">
        <w:trPr>
          <w:trHeight w:val="309"/>
        </w:trPr>
        <w:tc>
          <w:tcPr>
            <w:tcW w:w="4445" w:type="dxa"/>
            <w:tcBorders>
              <w:top w:val="single" w:sz="2" w:space="0" w:color="auto"/>
            </w:tcBorders>
          </w:tcPr>
          <w:p w:rsidR="00040863" w:rsidRPr="00040863" w:rsidRDefault="00040863" w:rsidP="00990C69">
            <w:pPr>
              <w:spacing w:after="0" w:line="240" w:lineRule="auto"/>
              <w:jc w:val="center"/>
              <w:rPr>
                <w:rFonts w:ascii="Times New Roman" w:hAnsi="Times New Roman" w:cs="Times New Roman"/>
                <w:sz w:val="24"/>
                <w:szCs w:val="24"/>
              </w:rPr>
            </w:pPr>
            <w:r w:rsidRPr="00040863">
              <w:rPr>
                <w:rFonts w:ascii="Times New Roman" w:hAnsi="Times New Roman" w:cs="Times New Roman"/>
                <w:sz w:val="24"/>
                <w:szCs w:val="24"/>
              </w:rPr>
              <w:t>Muscle au repos</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1,08</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4 à 6</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15 à 17</w:t>
            </w:r>
          </w:p>
        </w:tc>
      </w:tr>
      <w:tr w:rsidR="00040863" w:rsidRPr="00040863" w:rsidTr="00990C69">
        <w:trPr>
          <w:trHeight w:val="415"/>
        </w:trPr>
        <w:tc>
          <w:tcPr>
            <w:tcW w:w="4445" w:type="dxa"/>
          </w:tcPr>
          <w:p w:rsidR="00040863" w:rsidRPr="00040863" w:rsidRDefault="00040863" w:rsidP="00990C69">
            <w:pPr>
              <w:spacing w:after="0" w:line="240" w:lineRule="auto"/>
              <w:jc w:val="center"/>
              <w:rPr>
                <w:rFonts w:ascii="Times New Roman" w:hAnsi="Times New Roman" w:cs="Times New Roman"/>
                <w:b/>
                <w:sz w:val="24"/>
                <w:szCs w:val="24"/>
              </w:rPr>
            </w:pPr>
            <w:r w:rsidRPr="00040863">
              <w:rPr>
                <w:rFonts w:ascii="Times New Roman" w:hAnsi="Times New Roman" w:cs="Times New Roman"/>
                <w:b/>
                <w:sz w:val="24"/>
                <w:szCs w:val="24"/>
              </w:rPr>
              <w:t>Expérience 1 :</w:t>
            </w:r>
          </w:p>
          <w:p w:rsidR="00040863" w:rsidRPr="00040863" w:rsidRDefault="00040863" w:rsidP="00990C69">
            <w:pPr>
              <w:spacing w:after="0" w:line="240" w:lineRule="auto"/>
              <w:jc w:val="center"/>
              <w:rPr>
                <w:rFonts w:ascii="Times New Roman" w:hAnsi="Times New Roman" w:cs="Times New Roman"/>
                <w:sz w:val="24"/>
                <w:szCs w:val="24"/>
              </w:rPr>
            </w:pPr>
            <w:r w:rsidRPr="00040863">
              <w:rPr>
                <w:rFonts w:ascii="Times New Roman" w:hAnsi="Times New Roman" w:cs="Times New Roman"/>
                <w:sz w:val="24"/>
                <w:szCs w:val="24"/>
              </w:rPr>
              <w:t>Excitation sur le muscle non traité</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0,8</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1,30</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4 à 6</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15 à 17</w:t>
            </w:r>
          </w:p>
        </w:tc>
      </w:tr>
      <w:tr w:rsidR="00040863" w:rsidRPr="00040863" w:rsidTr="00990C69">
        <w:trPr>
          <w:trHeight w:val="607"/>
        </w:trPr>
        <w:tc>
          <w:tcPr>
            <w:tcW w:w="4445" w:type="dxa"/>
          </w:tcPr>
          <w:p w:rsidR="00040863" w:rsidRPr="00040863" w:rsidRDefault="00040863" w:rsidP="00990C69">
            <w:pPr>
              <w:spacing w:after="0" w:line="240" w:lineRule="auto"/>
              <w:jc w:val="center"/>
              <w:rPr>
                <w:rFonts w:ascii="Times New Roman" w:hAnsi="Times New Roman" w:cs="Times New Roman"/>
                <w:b/>
                <w:sz w:val="24"/>
                <w:szCs w:val="24"/>
              </w:rPr>
            </w:pPr>
            <w:r w:rsidRPr="00040863">
              <w:rPr>
                <w:rFonts w:ascii="Times New Roman" w:hAnsi="Times New Roman" w:cs="Times New Roman"/>
                <w:b/>
                <w:sz w:val="24"/>
                <w:szCs w:val="24"/>
              </w:rPr>
              <w:t>Expérience 2 :</w:t>
            </w:r>
          </w:p>
          <w:p w:rsidR="00040863" w:rsidRPr="00040863" w:rsidRDefault="00040863" w:rsidP="00990C69">
            <w:pPr>
              <w:spacing w:after="0" w:line="240" w:lineRule="auto"/>
              <w:jc w:val="center"/>
              <w:rPr>
                <w:rFonts w:ascii="Times New Roman" w:hAnsi="Times New Roman" w:cs="Times New Roman"/>
                <w:sz w:val="24"/>
                <w:szCs w:val="24"/>
              </w:rPr>
            </w:pPr>
            <w:r w:rsidRPr="00040863">
              <w:rPr>
                <w:rFonts w:ascii="Times New Roman" w:hAnsi="Times New Roman" w:cs="Times New Roman"/>
                <w:sz w:val="24"/>
                <w:szCs w:val="24"/>
              </w:rPr>
              <w:t>Excitation sur le muscle traité par une substance qui bloque la glycolyse</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1,08</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4 à 6</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3 à 4</w:t>
            </w:r>
          </w:p>
        </w:tc>
      </w:tr>
      <w:tr w:rsidR="00040863" w:rsidRPr="00040863" w:rsidTr="00990C69">
        <w:trPr>
          <w:trHeight w:val="792"/>
        </w:trPr>
        <w:tc>
          <w:tcPr>
            <w:tcW w:w="4445" w:type="dxa"/>
          </w:tcPr>
          <w:p w:rsidR="00040863" w:rsidRPr="00040863" w:rsidRDefault="00040863" w:rsidP="00990C69">
            <w:pPr>
              <w:spacing w:after="0" w:line="240" w:lineRule="auto"/>
              <w:jc w:val="center"/>
              <w:rPr>
                <w:rFonts w:ascii="Times New Roman" w:hAnsi="Times New Roman" w:cs="Times New Roman"/>
                <w:b/>
                <w:sz w:val="24"/>
                <w:szCs w:val="24"/>
              </w:rPr>
            </w:pPr>
            <w:r w:rsidRPr="00040863">
              <w:rPr>
                <w:rFonts w:ascii="Times New Roman" w:hAnsi="Times New Roman" w:cs="Times New Roman"/>
                <w:b/>
                <w:sz w:val="24"/>
                <w:szCs w:val="24"/>
              </w:rPr>
              <w:t>Expérience 3 :</w:t>
            </w:r>
          </w:p>
          <w:p w:rsidR="00040863" w:rsidRPr="00040863" w:rsidRDefault="00040863" w:rsidP="00990C69">
            <w:pPr>
              <w:spacing w:after="0" w:line="240" w:lineRule="auto"/>
              <w:jc w:val="center"/>
              <w:rPr>
                <w:rFonts w:ascii="Times New Roman" w:hAnsi="Times New Roman" w:cs="Times New Roman"/>
                <w:sz w:val="24"/>
                <w:szCs w:val="24"/>
              </w:rPr>
            </w:pPr>
            <w:r w:rsidRPr="00040863">
              <w:rPr>
                <w:rFonts w:ascii="Times New Roman" w:hAnsi="Times New Roman" w:cs="Times New Roman"/>
                <w:sz w:val="24"/>
                <w:szCs w:val="24"/>
              </w:rPr>
              <w:t>Excitation sur le muscle traité de façon à bloquer à la fois l’utilisation de la Phosphocréatine et de la glycolyse</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1,08</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0</w:t>
            </w:r>
          </w:p>
        </w:tc>
        <w:tc>
          <w:tcPr>
            <w:tcW w:w="0" w:type="auto"/>
          </w:tcPr>
          <w:p w:rsidR="00040863" w:rsidRPr="00040863" w:rsidRDefault="00040863" w:rsidP="00990C69">
            <w:pPr>
              <w:spacing w:after="0" w:line="240" w:lineRule="auto"/>
              <w:jc w:val="both"/>
              <w:rPr>
                <w:rFonts w:ascii="Times New Roman" w:hAnsi="Times New Roman" w:cs="Times New Roman"/>
                <w:sz w:val="24"/>
                <w:szCs w:val="24"/>
              </w:rPr>
            </w:pPr>
            <w:r w:rsidRPr="00040863">
              <w:rPr>
                <w:rFonts w:ascii="Times New Roman" w:hAnsi="Times New Roman" w:cs="Times New Roman"/>
                <w:sz w:val="24"/>
                <w:szCs w:val="24"/>
              </w:rPr>
              <w:t xml:space="preserve">      15 à 17</w:t>
            </w:r>
          </w:p>
        </w:tc>
      </w:tr>
    </w:tbl>
    <w:p w:rsidR="00040863" w:rsidRPr="00040863" w:rsidRDefault="00040863" w:rsidP="00040863">
      <w:pPr>
        <w:spacing w:after="0"/>
        <w:jc w:val="both"/>
        <w:rPr>
          <w:rFonts w:ascii="Times New Roman" w:hAnsi="Times New Roman" w:cs="Times New Roman"/>
          <w:sz w:val="24"/>
          <w:szCs w:val="24"/>
        </w:rPr>
      </w:pP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Au cours de chacune des trois expériences, le muscle est stimulé directement de façon intense et pendant la même durée.</w:t>
      </w:r>
    </w:p>
    <w:p w:rsidR="005251CD" w:rsidRDefault="00040863" w:rsidP="00765FFB">
      <w:pPr>
        <w:pStyle w:val="Paragraphedeliste"/>
        <w:numPr>
          <w:ilvl w:val="0"/>
          <w:numId w:val="3"/>
        </w:numPr>
        <w:spacing w:after="0"/>
        <w:jc w:val="both"/>
        <w:rPr>
          <w:rFonts w:ascii="Times New Roman" w:hAnsi="Times New Roman" w:cs="Times New Roman"/>
          <w:sz w:val="24"/>
          <w:szCs w:val="24"/>
        </w:rPr>
      </w:pPr>
      <w:r w:rsidRPr="00765FFB">
        <w:rPr>
          <w:rFonts w:ascii="Times New Roman" w:hAnsi="Times New Roman" w:cs="Times New Roman"/>
          <w:sz w:val="24"/>
          <w:szCs w:val="24"/>
        </w:rPr>
        <w:t xml:space="preserve">Indique dans chaque cas la source d’énergie utilisée par le muscle. </w:t>
      </w:r>
      <w:r w:rsidR="005251CD">
        <w:rPr>
          <w:rFonts w:ascii="Times New Roman" w:hAnsi="Times New Roman" w:cs="Times New Roman"/>
          <w:b/>
          <w:sz w:val="24"/>
          <w:szCs w:val="24"/>
        </w:rPr>
        <w:t>(01 Point</w:t>
      </w:r>
      <w:r w:rsidR="005251CD" w:rsidRPr="00765FFB">
        <w:rPr>
          <w:rFonts w:ascii="Times New Roman" w:hAnsi="Times New Roman" w:cs="Times New Roman"/>
          <w:b/>
          <w:sz w:val="24"/>
          <w:szCs w:val="24"/>
        </w:rPr>
        <w:t>)</w:t>
      </w:r>
    </w:p>
    <w:p w:rsidR="00040863" w:rsidRPr="00765FFB" w:rsidRDefault="00040863" w:rsidP="00765FFB">
      <w:pPr>
        <w:pStyle w:val="Paragraphedeliste"/>
        <w:numPr>
          <w:ilvl w:val="0"/>
          <w:numId w:val="3"/>
        </w:numPr>
        <w:spacing w:after="0"/>
        <w:jc w:val="both"/>
        <w:rPr>
          <w:rFonts w:ascii="Times New Roman" w:hAnsi="Times New Roman" w:cs="Times New Roman"/>
          <w:sz w:val="24"/>
          <w:szCs w:val="24"/>
        </w:rPr>
      </w:pPr>
      <w:r w:rsidRPr="00765FFB">
        <w:rPr>
          <w:rFonts w:ascii="Times New Roman" w:hAnsi="Times New Roman" w:cs="Times New Roman"/>
          <w:sz w:val="24"/>
          <w:szCs w:val="24"/>
        </w:rPr>
        <w:t>Pourquoi peut-on dire que l’ATP représente la forme d’énergie directement utilisable par la cellule ?</w:t>
      </w:r>
      <w:r w:rsidR="00AC2207" w:rsidRPr="00765FFB">
        <w:rPr>
          <w:rFonts w:ascii="Times New Roman" w:hAnsi="Times New Roman" w:cs="Times New Roman"/>
          <w:sz w:val="24"/>
          <w:szCs w:val="24"/>
        </w:rPr>
        <w:t xml:space="preserve"> </w:t>
      </w:r>
      <w:r w:rsidR="005251CD">
        <w:rPr>
          <w:rFonts w:ascii="Times New Roman" w:hAnsi="Times New Roman" w:cs="Times New Roman"/>
          <w:b/>
          <w:sz w:val="24"/>
          <w:szCs w:val="24"/>
        </w:rPr>
        <w:t>(01 Point</w:t>
      </w:r>
      <w:r w:rsidR="00AC2207" w:rsidRPr="00765FFB">
        <w:rPr>
          <w:rFonts w:ascii="Times New Roman" w:hAnsi="Times New Roman" w:cs="Times New Roman"/>
          <w:b/>
          <w:sz w:val="24"/>
          <w:szCs w:val="24"/>
        </w:rPr>
        <w:t>)</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lastRenderedPageBreak/>
        <w:t>5/ Les expériences suivantes permettent de localiser certaines structures moléculaires de la cellule musculaire au niveau desquelles l’ATP exerce son action :</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 xml:space="preserve">           -   des injections d’ATP dans le sarcoplasme entraînent une contraction des myofibrilles</w:t>
      </w:r>
    </w:p>
    <w:p w:rsidR="00040863" w:rsidRPr="00040863" w:rsidRDefault="00040863" w:rsidP="00040863">
      <w:pPr>
        <w:spacing w:after="0"/>
        <w:ind w:right="-1"/>
        <w:jc w:val="both"/>
        <w:rPr>
          <w:rFonts w:ascii="Times New Roman" w:hAnsi="Times New Roman" w:cs="Times New Roman"/>
          <w:sz w:val="24"/>
          <w:szCs w:val="24"/>
        </w:rPr>
      </w:pPr>
      <w:r w:rsidRPr="00040863">
        <w:rPr>
          <w:rFonts w:ascii="Times New Roman" w:hAnsi="Times New Roman" w:cs="Times New Roman"/>
          <w:sz w:val="24"/>
          <w:szCs w:val="24"/>
        </w:rPr>
        <w:t xml:space="preserve">            - des extraits purifiés de myosine sont mis en présence d’ATP dans un milieu convenable : on constate une hydrolyse de l’ATP à faible vitesse (2 moles d’ATP par minute et par mole de myosine). Si on ajoute des fragments d’actine, la vitesse de l’hydrolyse devient 150</w:t>
      </w:r>
      <w:r w:rsidR="0024138A">
        <w:rPr>
          <w:rFonts w:ascii="Times New Roman" w:hAnsi="Times New Roman" w:cs="Times New Roman"/>
          <w:sz w:val="24"/>
          <w:szCs w:val="24"/>
        </w:rPr>
        <w:t xml:space="preserve"> </w:t>
      </w:r>
      <w:r w:rsidRPr="00040863">
        <w:rPr>
          <w:rFonts w:ascii="Times New Roman" w:hAnsi="Times New Roman" w:cs="Times New Roman"/>
          <w:sz w:val="24"/>
          <w:szCs w:val="24"/>
        </w:rPr>
        <w:t>fois plus grande</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 xml:space="preserve">             - une</w:t>
      </w:r>
      <w:r w:rsidR="00AC2207">
        <w:rPr>
          <w:rFonts w:ascii="Times New Roman" w:hAnsi="Times New Roman" w:cs="Times New Roman"/>
          <w:sz w:val="24"/>
          <w:szCs w:val="24"/>
        </w:rPr>
        <w:t xml:space="preserve"> protéase particulière possède l</w:t>
      </w:r>
      <w:r w:rsidRPr="00040863">
        <w:rPr>
          <w:rFonts w:ascii="Times New Roman" w:hAnsi="Times New Roman" w:cs="Times New Roman"/>
          <w:sz w:val="24"/>
          <w:szCs w:val="24"/>
        </w:rPr>
        <w:t xml:space="preserve">a propriété de séparer la tête et la queue des molécules de myosine. Si on recommence l’expérience précédente avec chacune des </w:t>
      </w:r>
      <w:r w:rsidR="00AC2207">
        <w:rPr>
          <w:rFonts w:ascii="Times New Roman" w:hAnsi="Times New Roman" w:cs="Times New Roman"/>
          <w:sz w:val="24"/>
          <w:szCs w:val="24"/>
        </w:rPr>
        <w:t>deux parties de l</w:t>
      </w:r>
      <w:r w:rsidRPr="00040863">
        <w:rPr>
          <w:rFonts w:ascii="Times New Roman" w:hAnsi="Times New Roman" w:cs="Times New Roman"/>
          <w:sz w:val="24"/>
          <w:szCs w:val="24"/>
        </w:rPr>
        <w:t>a myosine, on constate que seules les têtes de myosine hydrolysent l’ATP.</w:t>
      </w:r>
    </w:p>
    <w:p w:rsidR="00040863" w:rsidRPr="00040863" w:rsidRDefault="00040863" w:rsidP="00040863">
      <w:pPr>
        <w:spacing w:after="0"/>
        <w:jc w:val="both"/>
        <w:rPr>
          <w:rFonts w:ascii="Times New Roman" w:hAnsi="Times New Roman" w:cs="Times New Roman"/>
          <w:sz w:val="24"/>
          <w:szCs w:val="24"/>
        </w:rPr>
      </w:pPr>
      <w:r w:rsidRPr="00040863">
        <w:rPr>
          <w:rFonts w:ascii="Times New Roman" w:hAnsi="Times New Roman" w:cs="Times New Roman"/>
          <w:sz w:val="24"/>
          <w:szCs w:val="24"/>
        </w:rPr>
        <w:t xml:space="preserve">        a) Que prouvent ces résultats ?</w:t>
      </w:r>
      <w:r w:rsidR="009F63D2">
        <w:rPr>
          <w:rFonts w:ascii="Times New Roman" w:hAnsi="Times New Roman" w:cs="Times New Roman"/>
          <w:sz w:val="24"/>
          <w:szCs w:val="24"/>
        </w:rPr>
        <w:t xml:space="preserve"> </w:t>
      </w:r>
      <w:r w:rsidR="009F63D2" w:rsidRPr="0024138A">
        <w:rPr>
          <w:rFonts w:ascii="Times New Roman" w:hAnsi="Times New Roman" w:cs="Times New Roman"/>
          <w:b/>
          <w:sz w:val="24"/>
          <w:szCs w:val="24"/>
        </w:rPr>
        <w:t>(02 Points)</w:t>
      </w:r>
    </w:p>
    <w:p w:rsidR="00040863" w:rsidRDefault="002C3965" w:rsidP="00040863">
      <w:pPr>
        <w:spacing w:after="0"/>
        <w:jc w:val="both"/>
        <w:rPr>
          <w:rFonts w:ascii="Times New Roman" w:hAnsi="Times New Roman" w:cs="Times New Roman"/>
          <w:b/>
          <w:sz w:val="24"/>
          <w:szCs w:val="24"/>
        </w:rPr>
      </w:pPr>
      <w:r>
        <w:rPr>
          <w:rFonts w:ascii="Times New Roman" w:hAnsi="Times New Roman" w:cs="Times New Roman"/>
          <w:sz w:val="24"/>
          <w:szCs w:val="24"/>
        </w:rPr>
        <w:t xml:space="preserve">        b) A l’aide de te</w:t>
      </w:r>
      <w:r w:rsidR="00040863" w:rsidRPr="00040863">
        <w:rPr>
          <w:rFonts w:ascii="Times New Roman" w:hAnsi="Times New Roman" w:cs="Times New Roman"/>
          <w:sz w:val="24"/>
          <w:szCs w:val="24"/>
        </w:rPr>
        <w:t>s connaissances</w:t>
      </w:r>
      <w:r>
        <w:rPr>
          <w:rFonts w:ascii="Times New Roman" w:hAnsi="Times New Roman" w:cs="Times New Roman"/>
          <w:sz w:val="24"/>
          <w:szCs w:val="24"/>
        </w:rPr>
        <w:t xml:space="preserve"> et des résultats précédents, explique</w:t>
      </w:r>
      <w:r w:rsidR="00040863" w:rsidRPr="00040863">
        <w:rPr>
          <w:rFonts w:ascii="Times New Roman" w:hAnsi="Times New Roman" w:cs="Times New Roman"/>
          <w:sz w:val="24"/>
          <w:szCs w:val="24"/>
        </w:rPr>
        <w:t xml:space="preserve"> comment les deux types de myofilaments in</w:t>
      </w:r>
      <w:r>
        <w:rPr>
          <w:rFonts w:ascii="Times New Roman" w:hAnsi="Times New Roman" w:cs="Times New Roman"/>
          <w:sz w:val="24"/>
          <w:szCs w:val="24"/>
        </w:rPr>
        <w:t xml:space="preserve">terviennent dans la contraction. </w:t>
      </w:r>
      <w:r w:rsidR="009F63D2" w:rsidRPr="0024138A">
        <w:rPr>
          <w:rFonts w:ascii="Times New Roman" w:hAnsi="Times New Roman" w:cs="Times New Roman"/>
          <w:b/>
          <w:sz w:val="24"/>
          <w:szCs w:val="24"/>
        </w:rPr>
        <w:t>(02 Points)</w:t>
      </w:r>
    </w:p>
    <w:p w:rsidR="009F63D2" w:rsidRDefault="009F63D2" w:rsidP="00040863">
      <w:pPr>
        <w:spacing w:after="0"/>
        <w:jc w:val="both"/>
        <w:rPr>
          <w:rFonts w:ascii="Times New Roman" w:hAnsi="Times New Roman" w:cs="Times New Roman"/>
          <w:b/>
          <w:sz w:val="24"/>
          <w:szCs w:val="24"/>
        </w:rPr>
      </w:pPr>
    </w:p>
    <w:p w:rsidR="009F63D2" w:rsidRDefault="009F63D2" w:rsidP="00040863">
      <w:pPr>
        <w:spacing w:after="0"/>
        <w:jc w:val="both"/>
        <w:rPr>
          <w:rFonts w:ascii="Times New Roman" w:hAnsi="Times New Roman" w:cs="Times New Roman"/>
          <w:b/>
          <w:sz w:val="24"/>
          <w:szCs w:val="24"/>
        </w:rPr>
      </w:pPr>
    </w:p>
    <w:p w:rsidR="009F63D2" w:rsidRDefault="009F63D2" w:rsidP="00040863">
      <w:pPr>
        <w:spacing w:after="0"/>
        <w:jc w:val="both"/>
        <w:rPr>
          <w:rFonts w:ascii="Times New Roman" w:hAnsi="Times New Roman" w:cs="Times New Roman"/>
          <w:b/>
          <w:sz w:val="24"/>
          <w:szCs w:val="24"/>
        </w:rPr>
      </w:pPr>
    </w:p>
    <w:p w:rsidR="009F63D2" w:rsidRPr="003B630A" w:rsidRDefault="009F63D2" w:rsidP="003B630A">
      <w:pPr>
        <w:pStyle w:val="Paragraphedeliste"/>
        <w:numPr>
          <w:ilvl w:val="0"/>
          <w:numId w:val="4"/>
        </w:numPr>
        <w:spacing w:after="0"/>
        <w:rPr>
          <w:rFonts w:ascii="Arial Black" w:hAnsi="Arial Black"/>
          <w:b/>
          <w:sz w:val="28"/>
        </w:rPr>
      </w:pPr>
      <w:r w:rsidRPr="003B630A">
        <w:rPr>
          <w:rFonts w:ascii="Arial Black" w:hAnsi="Arial Black"/>
          <w:b/>
          <w:sz w:val="28"/>
        </w:rPr>
        <w:t>Présentation et communication</w:t>
      </w:r>
      <w:r w:rsidR="00C34FEC" w:rsidRPr="003B630A">
        <w:rPr>
          <w:rFonts w:ascii="Arial Black" w:hAnsi="Arial Black"/>
          <w:b/>
          <w:sz w:val="28"/>
        </w:rPr>
        <w:t> :</w:t>
      </w:r>
      <w:r w:rsidRPr="003B630A">
        <w:rPr>
          <w:rFonts w:ascii="Arial Black" w:hAnsi="Arial Black"/>
          <w:b/>
          <w:sz w:val="28"/>
        </w:rPr>
        <w:t xml:space="preserve"> 02 Po</w:t>
      </w:r>
      <w:r w:rsidR="002C3965" w:rsidRPr="003B630A">
        <w:rPr>
          <w:rFonts w:ascii="Arial Black" w:hAnsi="Arial Black"/>
          <w:b/>
          <w:sz w:val="28"/>
        </w:rPr>
        <w:t>i</w:t>
      </w:r>
      <w:r w:rsidRPr="003B630A">
        <w:rPr>
          <w:rFonts w:ascii="Arial Black" w:hAnsi="Arial Black"/>
          <w:b/>
          <w:sz w:val="28"/>
        </w:rPr>
        <w:t xml:space="preserve">nts </w:t>
      </w:r>
    </w:p>
    <w:p w:rsidR="00885CD5" w:rsidRPr="00040863" w:rsidRDefault="00885CD5" w:rsidP="00885CD5">
      <w:pPr>
        <w:rPr>
          <w:rFonts w:ascii="Times New Roman" w:hAnsi="Times New Roman" w:cs="Times New Roman"/>
          <w:sz w:val="24"/>
          <w:szCs w:val="24"/>
          <w:u w:val="single"/>
        </w:rPr>
      </w:pPr>
    </w:p>
    <w:p w:rsidR="005E6259" w:rsidRPr="00040863" w:rsidRDefault="005E6259">
      <w:pPr>
        <w:rPr>
          <w:rFonts w:ascii="Times New Roman" w:hAnsi="Times New Roman" w:cs="Times New Roman"/>
          <w:sz w:val="24"/>
          <w:szCs w:val="24"/>
        </w:rPr>
      </w:pPr>
    </w:p>
    <w:sectPr w:rsidR="005E6259" w:rsidRPr="00040863" w:rsidSect="00040863">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DA" w:rsidRDefault="00B55FDA" w:rsidP="003B630A">
      <w:pPr>
        <w:spacing w:after="0" w:line="240" w:lineRule="auto"/>
      </w:pPr>
      <w:r>
        <w:separator/>
      </w:r>
    </w:p>
  </w:endnote>
  <w:endnote w:type="continuationSeparator" w:id="0">
    <w:p w:rsidR="00B55FDA" w:rsidRDefault="00B55FDA" w:rsidP="003B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42" w:rsidRDefault="00D25C42" w:rsidP="00D25C42">
    <w:pPr>
      <w:tabs>
        <w:tab w:val="center" w:pos="4536"/>
        <w:tab w:val="right" w:pos="9072"/>
      </w:tabs>
      <w:spacing w:after="0" w:line="240" w:lineRule="auto"/>
      <w:jc w:val="center"/>
      <w:rPr>
        <w:rFonts w:ascii="Monotype Corsiva" w:eastAsia="Calibri" w:hAnsi="Monotype Corsiva" w:cs="Times New Roman"/>
        <w:sz w:val="20"/>
      </w:rPr>
    </w:pPr>
  </w:p>
  <w:p w:rsidR="00D25C42" w:rsidRPr="00031096" w:rsidRDefault="00D25C42" w:rsidP="00D25C42">
    <w:pPr>
      <w:tabs>
        <w:tab w:val="center" w:pos="4536"/>
        <w:tab w:val="right" w:pos="9072"/>
      </w:tabs>
      <w:spacing w:after="0" w:line="240" w:lineRule="auto"/>
      <w:jc w:val="center"/>
      <w:rPr>
        <w:rFonts w:ascii="Monotype Corsiva" w:eastAsia="Calibri" w:hAnsi="Monotype Corsiva" w:cs="Times New Roman"/>
        <w:sz w:val="20"/>
      </w:rPr>
    </w:pPr>
    <w:r w:rsidRPr="00031096">
      <w:rPr>
        <w:rFonts w:ascii="Monotype Corsiva" w:eastAsia="Calibri" w:hAnsi="Monotype Corsiva" w:cs="Times New Roman"/>
        <w:sz w:val="20"/>
      </w:rPr>
      <w:t xml:space="preserve">Inspection d’Académie de Rufisque – </w:t>
    </w:r>
    <w:r>
      <w:rPr>
        <w:rFonts w:ascii="Monotype Corsiva" w:eastAsia="Calibri" w:hAnsi="Monotype Corsiva" w:cs="Times New Roman"/>
        <w:sz w:val="20"/>
      </w:rPr>
      <w:t>Compositions du 1er semestre</w:t>
    </w:r>
    <w:r w:rsidRPr="00031096">
      <w:rPr>
        <w:rFonts w:ascii="Monotype Corsiva" w:eastAsia="Calibri" w:hAnsi="Monotype Corsiva" w:cs="Times New Roman"/>
        <w:sz w:val="20"/>
      </w:rPr>
      <w:t xml:space="preserve"> 20</w:t>
    </w:r>
    <w:r>
      <w:rPr>
        <w:rFonts w:ascii="Monotype Corsiva" w:eastAsia="Calibri" w:hAnsi="Monotype Corsiva" w:cs="Times New Roman"/>
        <w:sz w:val="20"/>
      </w:rPr>
      <w:t>20</w:t>
    </w:r>
    <w:r w:rsidRPr="00031096">
      <w:rPr>
        <w:rFonts w:ascii="Monotype Corsiva" w:eastAsia="Calibri" w:hAnsi="Monotype Corsiva" w:cs="Times New Roman"/>
        <w:sz w:val="20"/>
      </w:rPr>
      <w:t xml:space="preserve"> – Epreuve de S.V.T.- Niveau </w:t>
    </w:r>
    <w:r>
      <w:rPr>
        <w:rFonts w:ascii="Monotype Corsiva" w:eastAsia="Calibri" w:hAnsi="Monotype Corsiva" w:cs="Times New Roman"/>
        <w:sz w:val="20"/>
      </w:rPr>
      <w:t>Tle S1</w:t>
    </w:r>
    <w:r w:rsidRPr="00031096">
      <w:rPr>
        <w:rFonts w:ascii="Monotype Corsiva" w:eastAsia="Calibri" w:hAnsi="Monotype Corsiva" w:cs="Times New Roman"/>
        <w:sz w:val="20"/>
      </w:rPr>
      <w:t xml:space="preserve">  -  Durée 0</w:t>
    </w:r>
    <w:r>
      <w:rPr>
        <w:rFonts w:ascii="Monotype Corsiva" w:eastAsia="Calibri" w:hAnsi="Monotype Corsiva" w:cs="Times New Roman"/>
        <w:sz w:val="20"/>
      </w:rPr>
      <w:t>2</w:t>
    </w:r>
    <w:r w:rsidRPr="00031096">
      <w:rPr>
        <w:rFonts w:ascii="Monotype Corsiva" w:eastAsia="Calibri" w:hAnsi="Monotype Corsiva" w:cs="Times New Roman"/>
        <w:sz w:val="20"/>
      </w:rPr>
      <w:t xml:space="preserve"> heures</w:t>
    </w:r>
  </w:p>
  <w:p w:rsidR="00D25C42" w:rsidRDefault="00D25C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DA" w:rsidRDefault="00B55FDA" w:rsidP="003B630A">
      <w:pPr>
        <w:spacing w:after="0" w:line="240" w:lineRule="auto"/>
      </w:pPr>
      <w:r>
        <w:separator/>
      </w:r>
    </w:p>
  </w:footnote>
  <w:footnote w:type="continuationSeparator" w:id="0">
    <w:p w:rsidR="00B55FDA" w:rsidRDefault="00B55FDA" w:rsidP="003B6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3B630A" w:rsidRDefault="003B630A">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E601B0">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601B0">
          <w:rPr>
            <w:b/>
            <w:bCs/>
            <w:noProof/>
          </w:rPr>
          <w:t>3</w:t>
        </w:r>
        <w:r>
          <w:rPr>
            <w:b/>
            <w:bCs/>
            <w:sz w:val="24"/>
            <w:szCs w:val="24"/>
          </w:rPr>
          <w:fldChar w:fldCharType="end"/>
        </w:r>
      </w:p>
    </w:sdtContent>
  </w:sdt>
  <w:p w:rsidR="003B630A" w:rsidRDefault="003B63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505"/>
    <w:multiLevelType w:val="hybridMultilevel"/>
    <w:tmpl w:val="EBDE66AC"/>
    <w:lvl w:ilvl="0" w:tplc="CB4A91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E965FE"/>
    <w:multiLevelType w:val="hybridMultilevel"/>
    <w:tmpl w:val="9B662200"/>
    <w:lvl w:ilvl="0" w:tplc="FEB62506">
      <w:start w:val="1"/>
      <w:numFmt w:val="lowerLetter"/>
      <w:lvlText w:val="%1)"/>
      <w:lvlJc w:val="left"/>
      <w:pPr>
        <w:tabs>
          <w:tab w:val="num" w:pos="960"/>
        </w:tabs>
        <w:ind w:left="960" w:hanging="360"/>
      </w:pPr>
      <w:rPr>
        <w:rFonts w:hint="default"/>
      </w:rPr>
    </w:lvl>
    <w:lvl w:ilvl="1" w:tplc="D518A70A">
      <w:start w:val="1"/>
      <w:numFmt w:val="bullet"/>
      <w:lvlText w:val="-"/>
      <w:lvlJc w:val="left"/>
      <w:pPr>
        <w:tabs>
          <w:tab w:val="num" w:pos="1680"/>
        </w:tabs>
        <w:ind w:left="1680" w:hanging="360"/>
      </w:pPr>
      <w:rPr>
        <w:rFonts w:ascii="Times New Roman" w:eastAsia="Times New Roman" w:hAnsi="Times New Roman" w:cs="Times New Roman" w:hint="default"/>
      </w:rPr>
    </w:lvl>
    <w:lvl w:ilvl="2" w:tplc="040C001B" w:tentative="1">
      <w:start w:val="1"/>
      <w:numFmt w:val="lowerRoman"/>
      <w:lvlText w:val="%3."/>
      <w:lvlJc w:val="right"/>
      <w:pPr>
        <w:tabs>
          <w:tab w:val="num" w:pos="2400"/>
        </w:tabs>
        <w:ind w:left="2400" w:hanging="180"/>
      </w:pPr>
    </w:lvl>
    <w:lvl w:ilvl="3" w:tplc="040C000F" w:tentative="1">
      <w:start w:val="1"/>
      <w:numFmt w:val="decimal"/>
      <w:lvlText w:val="%4."/>
      <w:lvlJc w:val="left"/>
      <w:pPr>
        <w:tabs>
          <w:tab w:val="num" w:pos="3120"/>
        </w:tabs>
        <w:ind w:left="3120" w:hanging="360"/>
      </w:pPr>
    </w:lvl>
    <w:lvl w:ilvl="4" w:tplc="040C0019" w:tentative="1">
      <w:start w:val="1"/>
      <w:numFmt w:val="lowerLetter"/>
      <w:lvlText w:val="%5."/>
      <w:lvlJc w:val="left"/>
      <w:pPr>
        <w:tabs>
          <w:tab w:val="num" w:pos="3840"/>
        </w:tabs>
        <w:ind w:left="3840" w:hanging="360"/>
      </w:pPr>
    </w:lvl>
    <w:lvl w:ilvl="5" w:tplc="040C001B" w:tentative="1">
      <w:start w:val="1"/>
      <w:numFmt w:val="lowerRoman"/>
      <w:lvlText w:val="%6."/>
      <w:lvlJc w:val="right"/>
      <w:pPr>
        <w:tabs>
          <w:tab w:val="num" w:pos="4560"/>
        </w:tabs>
        <w:ind w:left="4560" w:hanging="180"/>
      </w:pPr>
    </w:lvl>
    <w:lvl w:ilvl="6" w:tplc="040C000F" w:tentative="1">
      <w:start w:val="1"/>
      <w:numFmt w:val="decimal"/>
      <w:lvlText w:val="%7."/>
      <w:lvlJc w:val="left"/>
      <w:pPr>
        <w:tabs>
          <w:tab w:val="num" w:pos="5280"/>
        </w:tabs>
        <w:ind w:left="5280" w:hanging="360"/>
      </w:pPr>
    </w:lvl>
    <w:lvl w:ilvl="7" w:tplc="040C0019" w:tentative="1">
      <w:start w:val="1"/>
      <w:numFmt w:val="lowerLetter"/>
      <w:lvlText w:val="%8."/>
      <w:lvlJc w:val="left"/>
      <w:pPr>
        <w:tabs>
          <w:tab w:val="num" w:pos="6000"/>
        </w:tabs>
        <w:ind w:left="6000" w:hanging="360"/>
      </w:pPr>
    </w:lvl>
    <w:lvl w:ilvl="8" w:tplc="040C001B" w:tentative="1">
      <w:start w:val="1"/>
      <w:numFmt w:val="lowerRoman"/>
      <w:lvlText w:val="%9."/>
      <w:lvlJc w:val="right"/>
      <w:pPr>
        <w:tabs>
          <w:tab w:val="num" w:pos="6720"/>
        </w:tabs>
        <w:ind w:left="6720" w:hanging="180"/>
      </w:pPr>
    </w:lvl>
  </w:abstractNum>
  <w:abstractNum w:abstractNumId="2">
    <w:nsid w:val="58AE64BF"/>
    <w:multiLevelType w:val="hybridMultilevel"/>
    <w:tmpl w:val="39CA55A0"/>
    <w:lvl w:ilvl="0" w:tplc="7BBC650E">
      <w:start w:val="1"/>
      <w:numFmt w:val="lowerLetter"/>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71552C47"/>
    <w:multiLevelType w:val="hybridMultilevel"/>
    <w:tmpl w:val="67BAA6BA"/>
    <w:lvl w:ilvl="0" w:tplc="AD228A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1"/>
    <w:rsid w:val="00040863"/>
    <w:rsid w:val="00103A59"/>
    <w:rsid w:val="00117DAC"/>
    <w:rsid w:val="00134ACD"/>
    <w:rsid w:val="00145827"/>
    <w:rsid w:val="0024138A"/>
    <w:rsid w:val="002C3965"/>
    <w:rsid w:val="003B630A"/>
    <w:rsid w:val="005251CD"/>
    <w:rsid w:val="005C17D8"/>
    <w:rsid w:val="005C1A22"/>
    <w:rsid w:val="005E6259"/>
    <w:rsid w:val="00672D98"/>
    <w:rsid w:val="00693802"/>
    <w:rsid w:val="006A6D97"/>
    <w:rsid w:val="00714366"/>
    <w:rsid w:val="00716376"/>
    <w:rsid w:val="00751EEF"/>
    <w:rsid w:val="00765FFB"/>
    <w:rsid w:val="007F7B5A"/>
    <w:rsid w:val="0080608B"/>
    <w:rsid w:val="00885CD5"/>
    <w:rsid w:val="009C5E67"/>
    <w:rsid w:val="009F63D2"/>
    <w:rsid w:val="00A34D63"/>
    <w:rsid w:val="00AC2207"/>
    <w:rsid w:val="00B55FDA"/>
    <w:rsid w:val="00BA5903"/>
    <w:rsid w:val="00BD528B"/>
    <w:rsid w:val="00C34FEC"/>
    <w:rsid w:val="00CA2E75"/>
    <w:rsid w:val="00CF4F09"/>
    <w:rsid w:val="00D25C42"/>
    <w:rsid w:val="00E55BFB"/>
    <w:rsid w:val="00E601B0"/>
    <w:rsid w:val="00F34301"/>
    <w:rsid w:val="00F41E92"/>
    <w:rsid w:val="00FF4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A04DD-E9E9-44EF-8FC0-2E266B96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C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85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40863"/>
    <w:pPr>
      <w:ind w:left="720"/>
      <w:contextualSpacing/>
    </w:pPr>
  </w:style>
  <w:style w:type="character" w:styleId="Lienhypertexte">
    <w:name w:val="Hyperlink"/>
    <w:basedOn w:val="Policepardfaut"/>
    <w:uiPriority w:val="99"/>
    <w:semiHidden/>
    <w:unhideWhenUsed/>
    <w:rsid w:val="00BD528B"/>
    <w:rPr>
      <w:color w:val="0000FF"/>
      <w:u w:val="single"/>
    </w:rPr>
  </w:style>
  <w:style w:type="paragraph" w:styleId="Sansinterligne">
    <w:name w:val="No Spacing"/>
    <w:uiPriority w:val="1"/>
    <w:qFormat/>
    <w:rsid w:val="00BD528B"/>
    <w:pPr>
      <w:spacing w:after="0" w:line="240" w:lineRule="auto"/>
      <w:ind w:right="-851"/>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B630A"/>
    <w:pPr>
      <w:tabs>
        <w:tab w:val="center" w:pos="4536"/>
        <w:tab w:val="right" w:pos="9072"/>
      </w:tabs>
      <w:spacing w:after="0" w:line="240" w:lineRule="auto"/>
    </w:pPr>
  </w:style>
  <w:style w:type="character" w:customStyle="1" w:styleId="En-tteCar">
    <w:name w:val="En-tête Car"/>
    <w:basedOn w:val="Policepardfaut"/>
    <w:link w:val="En-tte"/>
    <w:uiPriority w:val="99"/>
    <w:rsid w:val="003B630A"/>
  </w:style>
  <w:style w:type="paragraph" w:styleId="Pieddepage">
    <w:name w:val="footer"/>
    <w:basedOn w:val="Normal"/>
    <w:link w:val="PieddepageCar"/>
    <w:uiPriority w:val="99"/>
    <w:unhideWhenUsed/>
    <w:rsid w:val="003B63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Deurgueune</dc:creator>
  <cp:keywords/>
  <dc:description/>
  <cp:lastModifiedBy>Deurgueune DIENG</cp:lastModifiedBy>
  <cp:revision>8</cp:revision>
  <cp:lastPrinted>2020-01-22T19:04:00Z</cp:lastPrinted>
  <dcterms:created xsi:type="dcterms:W3CDTF">2020-01-16T10:19:00Z</dcterms:created>
  <dcterms:modified xsi:type="dcterms:W3CDTF">2020-01-22T19:05:00Z</dcterms:modified>
</cp:coreProperties>
</file>